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510"/>
        <w:gridCol w:w="3420"/>
        <w:gridCol w:w="3240"/>
        <w:gridCol w:w="396"/>
        <w:gridCol w:w="16"/>
      </w:tblGrid>
      <w:tr w:rsidR="00AD682E" w:rsidTr="00367FAF"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82E" w:rsidRPr="001A7076" w:rsidRDefault="00AD682E" w:rsidP="00FA7553">
            <w:pPr>
              <w:rPr>
                <w:b/>
                <w:sz w:val="28"/>
                <w:szCs w:val="28"/>
              </w:rPr>
            </w:pPr>
            <w:r w:rsidRPr="001A7076">
              <w:rPr>
                <w:b/>
                <w:sz w:val="28"/>
                <w:szCs w:val="28"/>
              </w:rPr>
              <w:t xml:space="preserve">ACTION AGAINST HEARTBURN ACCOUNTS </w:t>
            </w:r>
            <w:r w:rsidR="00156FF6">
              <w:rPr>
                <w:b/>
                <w:sz w:val="28"/>
                <w:szCs w:val="28"/>
              </w:rPr>
              <w:t>1</w:t>
            </w:r>
            <w:r w:rsidR="00156FF6" w:rsidRPr="00156FF6">
              <w:rPr>
                <w:b/>
                <w:sz w:val="28"/>
                <w:szCs w:val="28"/>
              </w:rPr>
              <w:t xml:space="preserve"> JANUARY – 30 SEPTEMBER 2016</w:t>
            </w:r>
            <w:r w:rsidR="00156FF6">
              <w:rPr>
                <w:b/>
                <w:sz w:val="28"/>
                <w:szCs w:val="28"/>
              </w:rPr>
              <w:t xml:space="preserve"> </w:t>
            </w:r>
            <w:r w:rsidR="00156FF6" w:rsidRPr="00156FF6">
              <w:rPr>
                <w:sz w:val="20"/>
                <w:szCs w:val="20"/>
              </w:rPr>
              <w:t>(1)</w:t>
            </w:r>
          </w:p>
          <w:p w:rsidR="00AD682E" w:rsidRPr="00AD682E" w:rsidRDefault="00AD682E" w:rsidP="00FA7553">
            <w:pPr>
              <w:rPr>
                <w:b/>
              </w:rPr>
            </w:pPr>
          </w:p>
        </w:tc>
      </w:tr>
      <w:tr w:rsidR="00044858" w:rsidTr="0023778A">
        <w:trPr>
          <w:gridAfter w:val="1"/>
          <w:wAfter w:w="16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858" w:rsidRPr="001A7076" w:rsidRDefault="00044858" w:rsidP="00FA755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44858" w:rsidRDefault="00044858" w:rsidP="00FA7553"/>
        </w:tc>
      </w:tr>
      <w:tr w:rsidR="00092795" w:rsidTr="005F1ACF">
        <w:trPr>
          <w:gridAfter w:val="1"/>
          <w:wAfter w:w="16" w:type="dxa"/>
          <w:trHeight w:val="30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297200" w:rsidP="00297200">
            <w:pPr>
              <w:rPr>
                <w:rFonts w:ascii="Calibri" w:hAnsi="Calibri"/>
                <w:color w:val="000000"/>
              </w:rPr>
            </w:pPr>
            <w:r w:rsidRPr="00495115">
              <w:rPr>
                <w:rFonts w:ascii="Calibri" w:hAnsi="Calibri"/>
                <w:color w:val="000000"/>
              </w:rPr>
              <w:t xml:space="preserve">Opening Balance </w:t>
            </w:r>
          </w:p>
          <w:p w:rsidR="00AD682E" w:rsidRPr="00495115" w:rsidRDefault="00AD682E" w:rsidP="00367FA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D682E" w:rsidRPr="009D3726" w:rsidRDefault="00367FAF" w:rsidP="009D3726">
            <w:pPr>
              <w:ind w:left="1027" w:hanging="10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January 2016</w:t>
            </w:r>
            <w:r w:rsidR="004D073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</w:t>
            </w:r>
            <w:r w:rsidR="004D0732">
              <w:rPr>
                <w:rFonts w:ascii="Calibri" w:hAnsi="Calibri"/>
                <w:color w:val="000000"/>
              </w:rPr>
              <w:t xml:space="preserve">  </w:t>
            </w:r>
            <w:r w:rsidR="00297200" w:rsidRPr="00297200">
              <w:rPr>
                <w:rFonts w:ascii="Calibri" w:hAnsi="Calibri"/>
                <w:color w:val="000000"/>
              </w:rPr>
              <w:t>£</w:t>
            </w:r>
            <w:r w:rsidR="00156FF6">
              <w:rPr>
                <w:rFonts w:ascii="Calibri" w:hAnsi="Calibri"/>
                <w:color w:val="000000"/>
              </w:rPr>
              <w:t>3,010.03</w:t>
            </w:r>
            <w:r>
              <w:rPr>
                <w:rFonts w:ascii="Calibri" w:hAnsi="Calibri"/>
                <w:color w:val="000000"/>
              </w:rPr>
              <w:t xml:space="preserve">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367FAF" w:rsidP="00297200">
            <w:pPr>
              <w:jc w:val="right"/>
            </w:pPr>
            <w:r>
              <w:rPr>
                <w:rFonts w:ascii="Calibri" w:hAnsi="Calibri"/>
                <w:color w:val="000000"/>
              </w:rPr>
              <w:t xml:space="preserve">   1 January 2015          £10,409.10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AD682E" w:rsidP="00495115">
            <w:pPr>
              <w:jc w:val="right"/>
            </w:pPr>
          </w:p>
        </w:tc>
      </w:tr>
      <w:tr w:rsidR="00092795" w:rsidTr="005F1ACF">
        <w:trPr>
          <w:gridAfter w:val="1"/>
          <w:wAfter w:w="16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D682E" w:rsidRPr="00495115" w:rsidRDefault="00297200" w:rsidP="00FA7553">
            <w:pPr>
              <w:rPr>
                <w:b/>
              </w:rPr>
            </w:pPr>
            <w:r w:rsidRPr="00495115">
              <w:rPr>
                <w:b/>
              </w:rPr>
              <w:t>Income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D682E" w:rsidRPr="00367FAF" w:rsidRDefault="00367FAF" w:rsidP="00297200">
            <w:pPr>
              <w:jc w:val="right"/>
              <w:rPr>
                <w:b/>
              </w:rPr>
            </w:pPr>
            <w:r w:rsidRPr="00367FAF">
              <w:rPr>
                <w:b/>
              </w:rPr>
              <w:t>Jan – Sep 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682E" w:rsidRPr="00367FAF" w:rsidRDefault="00367FAF" w:rsidP="00297200">
            <w:pPr>
              <w:jc w:val="right"/>
              <w:rPr>
                <w:b/>
              </w:rPr>
            </w:pPr>
            <w:r w:rsidRPr="00367FAF">
              <w:rPr>
                <w:b/>
              </w:rPr>
              <w:t>Jan-Dec 2015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AD682E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297200" w:rsidP="00FA7553">
            <w:r w:rsidRPr="00495115">
              <w:t>Donations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4D0732" w:rsidP="00297200">
            <w:pPr>
              <w:jc w:val="right"/>
            </w:pPr>
            <w: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367FAF" w:rsidP="00297200">
            <w:pPr>
              <w:jc w:val="right"/>
            </w:pPr>
            <w:r>
              <w:t>£3,426.73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092795" w:rsidP="00FA7553">
            <w:r w:rsidRPr="00495115">
              <w:t>Total Income: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9D3726" w:rsidRDefault="004D0732" w:rsidP="00297200">
            <w:pPr>
              <w:jc w:val="right"/>
              <w:rPr>
                <w:b/>
              </w:rPr>
            </w:pPr>
            <w:r w:rsidRPr="009D3726">
              <w:rPr>
                <w:b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367FAF" w:rsidP="00297200">
            <w:pPr>
              <w:jc w:val="right"/>
              <w:rPr>
                <w:b/>
              </w:rPr>
            </w:pPr>
            <w:r w:rsidRPr="00367FAF">
              <w:rPr>
                <w:b/>
              </w:rPr>
              <w:t>£3,426.73</w:t>
            </w:r>
          </w:p>
          <w:p w:rsidR="00367FAF" w:rsidRPr="00367FAF" w:rsidRDefault="00367FAF" w:rsidP="00297200">
            <w:pPr>
              <w:jc w:val="right"/>
              <w:rPr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092795" w:rsidRDefault="00297200" w:rsidP="00495115">
            <w:pPr>
              <w:jc w:val="right"/>
              <w:rPr>
                <w:b/>
              </w:rPr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297200" w:rsidP="00FA7553">
            <w:pPr>
              <w:rPr>
                <w:b/>
              </w:rPr>
            </w:pPr>
            <w:r w:rsidRPr="00495115">
              <w:rPr>
                <w:b/>
              </w:rPr>
              <w:t>Expenditure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297200">
            <w:pPr>
              <w:jc w:val="right"/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297200">
            <w:pPr>
              <w:jc w:val="righ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495115">
            <w:pPr>
              <w:jc w:val="right"/>
            </w:pPr>
          </w:p>
        </w:tc>
      </w:tr>
      <w:tr w:rsidR="0009279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5115">
              <w:rPr>
                <w:rFonts w:ascii="Calibri" w:eastAsia="Times New Roman" w:hAnsi="Calibri" w:cs="Times New Roman"/>
                <w:color w:val="000000"/>
                <w:lang w:eastAsia="en-GB"/>
              </w:rPr>
              <w:t>Radio advertisements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367FAF" w:rsidP="00092795">
            <w:pPr>
              <w:jc w:val="right"/>
            </w:pPr>
            <w:r>
              <w:t>£8,470.46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Leaflets</w:t>
            </w:r>
            <w:r w:rsidR="009702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pharmacy bag inserts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9D3726" w:rsidP="00092795">
            <w:pPr>
              <w:jc w:val="right"/>
            </w:pPr>
            <w:r>
              <w:t>£</w:t>
            </w:r>
            <w:r w:rsidR="0097023B">
              <w:t>686.00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97023B" w:rsidP="00092795">
            <w:pPr>
              <w:jc w:val="right"/>
            </w:pPr>
            <w:r>
              <w:t>£470.00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97023B" w:rsidP="00092795">
            <w:r>
              <w:t>Boxes, postage &amp; despatch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9D3726" w:rsidP="00092795">
            <w:pPr>
              <w:jc w:val="right"/>
            </w:pPr>
            <w:r>
              <w:t>£</w:t>
            </w:r>
            <w:r w:rsidR="0097023B">
              <w:t>428.49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Posters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367FAF" w:rsidP="00092795">
            <w:pPr>
              <w:jc w:val="right"/>
            </w:pPr>
            <w:r>
              <w:t>£611.00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97023B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023B" w:rsidRPr="00297200" w:rsidRDefault="0097023B" w:rsidP="000927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Leaflet dispensers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7023B" w:rsidRDefault="009D3726" w:rsidP="00092795">
            <w:pPr>
              <w:jc w:val="right"/>
            </w:pPr>
            <w:r>
              <w:t>£</w:t>
            </w:r>
            <w:r w:rsidR="0097023B">
              <w:t>168.36</w:t>
            </w:r>
          </w:p>
          <w:p w:rsidR="0097023B" w:rsidRDefault="0097023B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7023B" w:rsidRDefault="0097023B" w:rsidP="00092795">
            <w:pPr>
              <w:jc w:val="righ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7023B" w:rsidRDefault="0097023B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Google Ad words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367FAF" w:rsidP="00092795">
            <w:pPr>
              <w:jc w:val="right"/>
            </w:pPr>
            <w:r>
              <w:t>£369.30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Magazine advertisements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367FAF" w:rsidP="00092795">
            <w:pPr>
              <w:jc w:val="right"/>
            </w:pPr>
            <w:r>
              <w:t>£417.90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Website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9D3726" w:rsidP="00092795">
            <w:pPr>
              <w:jc w:val="right"/>
            </w:pPr>
            <w:r>
              <w:t>£</w:t>
            </w:r>
            <w:r w:rsidR="0097023B">
              <w:t>143.92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367FAF" w:rsidP="00092795">
            <w:pPr>
              <w:jc w:val="right"/>
            </w:pPr>
            <w:r>
              <w:t>£71.96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miscellaneous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9D3726" w:rsidP="00092795">
            <w:pPr>
              <w:jc w:val="right"/>
            </w:pPr>
            <w:r>
              <w:t>£</w:t>
            </w:r>
            <w:r w:rsidR="0097023B">
              <w:t>323.66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367FAF" w:rsidP="00092795">
            <w:pPr>
              <w:jc w:val="right"/>
            </w:pPr>
            <w:r>
              <w:t>£415.18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97023B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023B" w:rsidRPr="00297200" w:rsidRDefault="0097023B" w:rsidP="000927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Sundries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7023B" w:rsidRDefault="0097023B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7023B" w:rsidRDefault="0097023B" w:rsidP="00092795">
            <w:pPr>
              <w:jc w:val="righ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7023B" w:rsidRDefault="0097023B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pPr>
              <w:rPr>
                <w:b/>
              </w:rPr>
            </w:pPr>
            <w:r w:rsidRPr="00495115">
              <w:rPr>
                <w:b/>
              </w:rPr>
              <w:t>Total</w:t>
            </w:r>
            <w:r w:rsidR="00495115" w:rsidRPr="00495115">
              <w:rPr>
                <w:b/>
              </w:rPr>
              <w:t xml:space="preserve"> Expenditure</w:t>
            </w:r>
            <w:r w:rsidRPr="00495115">
              <w:rPr>
                <w:b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092795" w:rsidRDefault="0097023B" w:rsidP="00044858">
            <w:pPr>
              <w:jc w:val="right"/>
              <w:rPr>
                <w:b/>
              </w:rPr>
            </w:pPr>
            <w:r>
              <w:rPr>
                <w:b/>
              </w:rPr>
              <w:t>£1,</w:t>
            </w:r>
            <w:r w:rsidR="00044858">
              <w:rPr>
                <w:b/>
              </w:rPr>
              <w:t>750.43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092795" w:rsidRDefault="00B8075F" w:rsidP="00092795">
            <w:pPr>
              <w:jc w:val="right"/>
              <w:rPr>
                <w:b/>
              </w:rPr>
            </w:pPr>
            <w:r>
              <w:rPr>
                <w:b/>
              </w:rPr>
              <w:t>£10,825.8</w:t>
            </w:r>
            <w:r w:rsidR="00367FAF">
              <w:rPr>
                <w:b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092795" w:rsidRDefault="00092795" w:rsidP="00495115">
            <w:pPr>
              <w:jc w:val="right"/>
              <w:rPr>
                <w:b/>
              </w:rPr>
            </w:pPr>
          </w:p>
        </w:tc>
      </w:tr>
      <w:tr w:rsidR="00495115" w:rsidTr="005F1ACF">
        <w:trPr>
          <w:gridAfter w:val="1"/>
          <w:wAfter w:w="16" w:type="dxa"/>
          <w:trHeight w:val="35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B8075F" w:rsidP="00092795">
            <w:r>
              <w:t>Income less expenditure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9D3726" w:rsidP="00092795">
            <w:pPr>
              <w:jc w:val="right"/>
            </w:pPr>
            <w:r>
              <w:t>(-£1,750.43)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B8075F" w:rsidP="00092795">
            <w:pPr>
              <w:jc w:val="right"/>
            </w:pPr>
            <w:r>
              <w:t xml:space="preserve"> (-£7,399.07)</w:t>
            </w:r>
          </w:p>
          <w:p w:rsidR="00367FAF" w:rsidRDefault="00367FAF" w:rsidP="00092795">
            <w:pPr>
              <w:jc w:val="righ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367FAF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7FAF" w:rsidRPr="00495115" w:rsidRDefault="00B8075F" w:rsidP="00092795">
            <w:r>
              <w:t>Closing Balance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67FAF" w:rsidRDefault="00B8075F" w:rsidP="0097023B">
            <w:pPr>
              <w:jc w:val="center"/>
            </w:pPr>
            <w:r>
              <w:t>30 September 2016</w:t>
            </w:r>
            <w:r w:rsidR="004D0732">
              <w:t xml:space="preserve">       </w:t>
            </w:r>
            <w:r w:rsidR="0097023B">
              <w:t xml:space="preserve">   </w:t>
            </w:r>
            <w:r w:rsidR="004D0732">
              <w:t>£1,259.60</w:t>
            </w:r>
            <w:r>
              <w:t xml:space="preserve">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7FAF" w:rsidRDefault="00B8075F" w:rsidP="00092795">
            <w:pPr>
              <w:jc w:val="right"/>
            </w:pPr>
            <w:r>
              <w:t>1 January 2016              £3010.03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7FAF" w:rsidRDefault="00367FAF" w:rsidP="00495115">
            <w:pPr>
              <w:jc w:val="right"/>
            </w:pPr>
          </w:p>
        </w:tc>
      </w:tr>
      <w:tr w:rsidR="00495115" w:rsidTr="005F1ACF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367FA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97023B">
        <w:trPr>
          <w:gridAfter w:val="1"/>
          <w:wAfter w:w="16" w:type="dxa"/>
          <w:trHeight w:val="3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D3726" w:rsidRDefault="009D3726" w:rsidP="0009279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/>
        </w:tc>
      </w:tr>
      <w:tr w:rsidR="00495115" w:rsidTr="00367FAF">
        <w:trPr>
          <w:trHeight w:val="323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FF6" w:rsidRPr="009D3726" w:rsidRDefault="00156FF6" w:rsidP="00495115">
            <w:r w:rsidRPr="009D3726">
              <w:t xml:space="preserve">Notes:      </w:t>
            </w:r>
          </w:p>
          <w:p w:rsidR="00495115" w:rsidRPr="009D3726" w:rsidRDefault="00156FF6" w:rsidP="009D3726">
            <w:r w:rsidRPr="009D3726">
              <w:t>(1) Accounting period changed to correspond with Barrett’s Oesophagus Campaign</w:t>
            </w:r>
            <w:r w:rsidR="009D3726">
              <w:t xml:space="preserve">; </w:t>
            </w:r>
            <w:r w:rsidRPr="009D3726">
              <w:t>(2</w:t>
            </w:r>
            <w:r w:rsidR="00495115" w:rsidRPr="009D3726">
              <w:t>) Coutts bank account</w:t>
            </w:r>
            <w:r w:rsidRPr="009D3726">
              <w:t xml:space="preserve"> closed and account opened with </w:t>
            </w:r>
            <w:proofErr w:type="spellStart"/>
            <w:r w:rsidRPr="009D3726">
              <w:t>CAFbank</w:t>
            </w:r>
            <w:proofErr w:type="spellEnd"/>
            <w:r w:rsidRPr="009D3726">
              <w:t xml:space="preserve"> during this period</w:t>
            </w:r>
            <w:r w:rsidR="009D3726">
              <w:t xml:space="preserve">. (3) </w:t>
            </w:r>
            <w:r w:rsidR="009D37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Administered by </w:t>
            </w:r>
            <w:r w:rsidR="009D3726" w:rsidRPr="00AD682E">
              <w:rPr>
                <w:rFonts w:ascii="Calibri" w:eastAsia="Times New Roman" w:hAnsi="Calibri" w:cs="Times New Roman"/>
                <w:color w:val="000000"/>
                <w:lang w:eastAsia="en-GB"/>
              </w:rPr>
              <w:t>Barrett's Oesophagus</w:t>
            </w:r>
            <w:r w:rsidR="009D37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9D3726" w:rsidRPr="00AD682E">
              <w:rPr>
                <w:rFonts w:ascii="Calibri" w:eastAsia="Times New Roman" w:hAnsi="Calibri" w:cs="Times New Roman"/>
                <w:color w:val="000000"/>
                <w:lang w:eastAsia="en-GB"/>
              </w:rPr>
              <w:t>Campaign, charity no 1127495</w:t>
            </w:r>
            <w:r w:rsidR="009D3726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D3726">
              <w:t xml:space="preserve">   </w:t>
            </w:r>
          </w:p>
        </w:tc>
      </w:tr>
      <w:tr w:rsidR="00495115" w:rsidTr="00367FAF">
        <w:trPr>
          <w:trHeight w:val="323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15" w:rsidRPr="009D3726" w:rsidRDefault="00495115" w:rsidP="00092795"/>
          <w:p w:rsidR="00495115" w:rsidRPr="009D3726" w:rsidRDefault="00495115" w:rsidP="00495115">
            <w:r w:rsidRPr="009D3726">
              <w:t>Signed as correct:</w:t>
            </w:r>
          </w:p>
        </w:tc>
      </w:tr>
      <w:tr w:rsidR="00495115" w:rsidTr="00367FAF">
        <w:trPr>
          <w:trHeight w:val="323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076" w:rsidRPr="009D3726" w:rsidRDefault="00495115" w:rsidP="00092795">
            <w:r w:rsidRPr="009D3726">
              <w:t xml:space="preserve">                                       </w:t>
            </w:r>
          </w:p>
          <w:p w:rsidR="00495115" w:rsidRPr="009D3726" w:rsidRDefault="001A7076" w:rsidP="009D3726">
            <w:r w:rsidRPr="009D3726">
              <w:lastRenderedPageBreak/>
              <w:t xml:space="preserve">                                                      </w:t>
            </w:r>
            <w:r w:rsidR="00495115" w:rsidRPr="009D3726">
              <w:t xml:space="preserve">            </w:t>
            </w:r>
          </w:p>
        </w:tc>
      </w:tr>
    </w:tbl>
    <w:p w:rsidR="00AD682E" w:rsidRDefault="00AD682E" w:rsidP="00FA7553"/>
    <w:p w:rsidR="00AD682E" w:rsidRPr="00AD682E" w:rsidRDefault="00AD682E" w:rsidP="00AD682E"/>
    <w:p w:rsidR="00AD682E" w:rsidRPr="00AD682E" w:rsidRDefault="00AD682E" w:rsidP="00AD682E"/>
    <w:p w:rsidR="00AD682E" w:rsidRDefault="00AD682E" w:rsidP="00AD682E"/>
    <w:p w:rsidR="00684B20" w:rsidRPr="00AD682E" w:rsidRDefault="00AD682E" w:rsidP="00AD682E">
      <w:pPr>
        <w:tabs>
          <w:tab w:val="left" w:pos="1695"/>
        </w:tabs>
      </w:pPr>
      <w:r>
        <w:tab/>
      </w:r>
    </w:p>
    <w:sectPr w:rsidR="00684B20" w:rsidRPr="00AD682E" w:rsidSect="00AF6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62" w:rsidRDefault="002A4562" w:rsidP="00AF681C">
      <w:pPr>
        <w:spacing w:after="0" w:line="240" w:lineRule="auto"/>
      </w:pPr>
      <w:r>
        <w:separator/>
      </w:r>
    </w:p>
  </w:endnote>
  <w:endnote w:type="continuationSeparator" w:id="0">
    <w:p w:rsidR="002A4562" w:rsidRDefault="002A4562" w:rsidP="00A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6" w:rsidRDefault="009D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1C" w:rsidRDefault="00AF681C">
    <w:pPr>
      <w:pStyle w:val="Footer"/>
    </w:pPr>
  </w:p>
  <w:p w:rsidR="00AF681C" w:rsidRDefault="00AF6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50"/>
    </w:tblGrid>
    <w:tr w:rsidR="00A9068C" w:rsidTr="00A9068C">
      <w:tc>
        <w:tcPr>
          <w:tcW w:w="1555" w:type="dxa"/>
        </w:tcPr>
        <w:p w:rsidR="00A9068C" w:rsidRDefault="00A9068C" w:rsidP="00AF681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  <w:tc>
        <w:tcPr>
          <w:tcW w:w="6950" w:type="dxa"/>
        </w:tcPr>
        <w:p w:rsidR="00A9068C" w:rsidRDefault="00A9068C" w:rsidP="00A9068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</w:tr>
  </w:tbl>
  <w:p w:rsidR="00AF681C" w:rsidRPr="00A9068C" w:rsidRDefault="00AF681C" w:rsidP="00AF681C">
    <w:pPr>
      <w:pStyle w:val="Footer"/>
      <w:jc w:val="center"/>
      <w:rPr>
        <w:b/>
        <w:color w:val="1F4E79" w:themeColor="accent1" w:themeShade="80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3327FB" w:rsidRPr="003327FB" w:rsidTr="00AF681C">
      <w:tc>
        <w:tcPr>
          <w:tcW w:w="10065" w:type="dxa"/>
        </w:tcPr>
        <w:p w:rsidR="00676631" w:rsidRDefault="00676631" w:rsidP="00676631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The </w:t>
          </w:r>
          <w:r w:rsidR="00FA7553">
            <w:rPr>
              <w:color w:val="FF0000"/>
              <w:sz w:val="20"/>
              <w:szCs w:val="20"/>
            </w:rPr>
            <w:t>organisations supporting</w:t>
          </w:r>
          <w:r w:rsidR="000E1DA3">
            <w:rPr>
              <w:color w:val="FF0000"/>
              <w:sz w:val="20"/>
              <w:szCs w:val="20"/>
            </w:rPr>
            <w:t xml:space="preserve"> </w:t>
          </w:r>
          <w:r w:rsidR="000E1DA3">
            <w:rPr>
              <w:i/>
              <w:color w:val="FF0000"/>
              <w:sz w:val="20"/>
              <w:szCs w:val="20"/>
            </w:rPr>
            <w:t xml:space="preserve">Action Against Heartburn </w:t>
          </w:r>
          <w:r w:rsidR="000E1DA3">
            <w:rPr>
              <w:color w:val="FF0000"/>
              <w:sz w:val="20"/>
              <w:szCs w:val="20"/>
            </w:rPr>
            <w:t>are</w:t>
          </w:r>
          <w:r w:rsidR="00AF681C" w:rsidRPr="003327FB">
            <w:rPr>
              <w:b/>
              <w:color w:val="FF0000"/>
              <w:sz w:val="20"/>
              <w:szCs w:val="20"/>
            </w:rPr>
            <w:t>:</w:t>
          </w:r>
          <w:r w:rsidR="00AF681C" w:rsidRPr="003327FB">
            <w:rPr>
              <w:color w:val="FF0000"/>
              <w:sz w:val="20"/>
              <w:szCs w:val="20"/>
            </w:rPr>
            <w:t xml:space="preserve"> AUGIS – Association of Upper GI Surgeons; Barrett’s Oesophagus Campaign;  Barrett’s Wessex;   </w:t>
          </w:r>
          <w:r w:rsidR="007F638E" w:rsidRPr="007F638E">
            <w:rPr>
              <w:color w:val="FF0000"/>
              <w:sz w:val="20"/>
              <w:szCs w:val="20"/>
            </w:rPr>
            <w:t xml:space="preserve">BSG – British Society of Gastroenterology;  </w:t>
          </w:r>
          <w:r w:rsidR="00AF681C" w:rsidRPr="007F638E">
            <w:rPr>
              <w:color w:val="FF0000"/>
              <w:sz w:val="20"/>
              <w:szCs w:val="20"/>
            </w:rPr>
            <w:t xml:space="preserve">Cancer </w:t>
          </w:r>
          <w:r w:rsidR="00AF681C" w:rsidRPr="003327FB">
            <w:rPr>
              <w:color w:val="FF0000"/>
              <w:sz w:val="20"/>
              <w:szCs w:val="20"/>
            </w:rPr>
            <w:t>Research UK;  CARD – Campaign Against Reflux Disease;</w:t>
          </w:r>
          <w:r>
            <w:rPr>
              <w:color w:val="FF0000"/>
              <w:sz w:val="20"/>
              <w:szCs w:val="20"/>
            </w:rPr>
            <w:t xml:space="preserve"> CORE – Fighting Gut and Liver Disease; FORT – Fighting Oesophageal Reflux Together; Gutsy Group;  Heartburn Cancer UK;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  <w:r w:rsidR="00DA3820">
            <w:rPr>
              <w:color w:val="FF0000"/>
              <w:sz w:val="20"/>
              <w:szCs w:val="20"/>
            </w:rPr>
            <w:t xml:space="preserve">Humberside Oesophageal Support Group; </w:t>
          </w:r>
          <w:r>
            <w:rPr>
              <w:color w:val="FF0000"/>
              <w:sz w:val="20"/>
              <w:szCs w:val="20"/>
            </w:rPr>
            <w:t xml:space="preserve">Michael Blake Foundation; </w:t>
          </w:r>
          <w:proofErr w:type="spellStart"/>
          <w:r>
            <w:rPr>
              <w:color w:val="FF0000"/>
              <w:sz w:val="20"/>
              <w:szCs w:val="20"/>
            </w:rPr>
            <w:t>Oesophagoose</w:t>
          </w:r>
          <w:proofErr w:type="spellEnd"/>
          <w:r>
            <w:rPr>
              <w:color w:val="FF0000"/>
              <w:sz w:val="20"/>
              <w:szCs w:val="20"/>
            </w:rPr>
            <w:t xml:space="preserve"> -</w:t>
          </w:r>
          <w:r w:rsidRPr="003327FB">
            <w:rPr>
              <w:color w:val="FF0000"/>
              <w:sz w:val="20"/>
              <w:szCs w:val="20"/>
            </w:rPr>
            <w:t xml:space="preserve">National Oesophago-Gastric Cancer Awareness;  </w:t>
          </w:r>
          <w:r>
            <w:rPr>
              <w:color w:val="FF0000"/>
              <w:sz w:val="20"/>
              <w:szCs w:val="20"/>
            </w:rPr>
            <w:t xml:space="preserve">OOSO – Oxfordshire Oesophageal and Stomach Organisation; </w:t>
          </w:r>
          <w:r w:rsidR="00AF681C" w:rsidRPr="003327FB">
            <w:rPr>
              <w:color w:val="FF0000"/>
              <w:sz w:val="20"/>
              <w:szCs w:val="20"/>
            </w:rPr>
            <w:t>OCHRE charity (Scotland);</w:t>
          </w:r>
          <w:r>
            <w:rPr>
              <w:color w:val="FF0000"/>
              <w:sz w:val="20"/>
              <w:szCs w:val="20"/>
            </w:rPr>
            <w:t xml:space="preserve"> OPA - O</w:t>
          </w:r>
          <w:r w:rsidR="00DA3820">
            <w:rPr>
              <w:color w:val="FF0000"/>
              <w:sz w:val="20"/>
              <w:szCs w:val="20"/>
            </w:rPr>
            <w:t xml:space="preserve">esophageal Patients Association;  </w:t>
          </w:r>
          <w:r w:rsidR="00FA7553">
            <w:rPr>
              <w:color w:val="FF0000"/>
              <w:sz w:val="20"/>
              <w:szCs w:val="20"/>
            </w:rPr>
            <w:t xml:space="preserve"> PCSG -</w:t>
          </w:r>
          <w:r w:rsidR="00DA3820">
            <w:rPr>
              <w:color w:val="FF0000"/>
              <w:sz w:val="20"/>
              <w:szCs w:val="20"/>
            </w:rPr>
            <w:t xml:space="preserve"> Primary Care Society for Gastroenterology</w:t>
          </w:r>
          <w:r w:rsidR="006542AF">
            <w:rPr>
              <w:color w:val="FF0000"/>
              <w:sz w:val="20"/>
              <w:szCs w:val="20"/>
            </w:rPr>
            <w:t>; UKBOR – UK Barrett’s Oesophagus Registry</w:t>
          </w:r>
        </w:p>
        <w:p w:rsidR="00676631" w:rsidRPr="003327FB" w:rsidRDefault="00676631" w:rsidP="00676631">
          <w:pPr>
            <w:rPr>
              <w:b/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</w:p>
      </w:tc>
    </w:tr>
  </w:tbl>
  <w:p w:rsidR="00AF681C" w:rsidRDefault="003327FB" w:rsidP="003327FB">
    <w:pPr>
      <w:pStyle w:val="Footer"/>
      <w:jc w:val="center"/>
      <w:rPr>
        <w:color w:val="FF0000"/>
        <w:sz w:val="20"/>
        <w:szCs w:val="20"/>
      </w:rPr>
    </w:pPr>
    <w:r w:rsidRPr="003327FB">
      <w:rPr>
        <w:color w:val="FF0000"/>
        <w:sz w:val="20"/>
        <w:szCs w:val="20"/>
      </w:rPr>
      <w:t xml:space="preserve">Medical Advisor to </w:t>
    </w:r>
    <w:r w:rsidRPr="003327FB">
      <w:rPr>
        <w:i/>
        <w:color w:val="FF0000"/>
        <w:sz w:val="20"/>
        <w:szCs w:val="20"/>
      </w:rPr>
      <w:t xml:space="preserve">Action Against Heartburn </w:t>
    </w:r>
    <w:r w:rsidRPr="003327FB">
      <w:rPr>
        <w:color w:val="FF0000"/>
        <w:sz w:val="20"/>
        <w:szCs w:val="20"/>
      </w:rPr>
      <w:t xml:space="preserve">– </w:t>
    </w:r>
    <w:r w:rsidR="006542AF">
      <w:rPr>
        <w:color w:val="FF0000"/>
        <w:sz w:val="20"/>
        <w:szCs w:val="20"/>
      </w:rPr>
      <w:t>Dr Jason Dunn, St Thomas’ hospital</w:t>
    </w:r>
  </w:p>
  <w:p w:rsidR="00DA3820" w:rsidRPr="003327FB" w:rsidRDefault="00DA3820" w:rsidP="003327FB">
    <w:pPr>
      <w:pStyle w:val="Footer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Pharmaceutical Advisor:  Ash </w:t>
    </w:r>
    <w:proofErr w:type="spellStart"/>
    <w:r>
      <w:rPr>
        <w:color w:val="FF0000"/>
        <w:sz w:val="20"/>
        <w:szCs w:val="20"/>
      </w:rPr>
      <w:t>Soni</w:t>
    </w:r>
    <w:proofErr w:type="spellEnd"/>
    <w:r>
      <w:rPr>
        <w:color w:val="FF0000"/>
        <w:sz w:val="20"/>
        <w:szCs w:val="20"/>
      </w:rPr>
      <w:t xml:space="preserve"> OBE</w:t>
    </w:r>
  </w:p>
  <w:p w:rsidR="00AF681C" w:rsidRPr="00AF681C" w:rsidRDefault="00AF681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62" w:rsidRDefault="002A4562" w:rsidP="00AF681C">
      <w:pPr>
        <w:spacing w:after="0" w:line="240" w:lineRule="auto"/>
      </w:pPr>
      <w:r>
        <w:separator/>
      </w:r>
    </w:p>
  </w:footnote>
  <w:footnote w:type="continuationSeparator" w:id="0">
    <w:p w:rsidR="002A4562" w:rsidRDefault="002A4562" w:rsidP="00AF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6" w:rsidRDefault="009D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6" w:rsidRDefault="009D3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1C" w:rsidRDefault="00AF681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20"/>
    </w:tblGrid>
    <w:tr w:rsidR="00AF681C" w:rsidTr="00AF681C">
      <w:trPr>
        <w:trHeight w:val="1560"/>
      </w:trPr>
      <w:tc>
        <w:tcPr>
          <w:tcW w:w="1696" w:type="dxa"/>
        </w:tcPr>
        <w:p w:rsidR="00AF681C" w:rsidRDefault="00AF681C" w:rsidP="00AF681C">
          <w:pPr>
            <w:pStyle w:val="Header"/>
          </w:pPr>
          <w:r>
            <w:rPr>
              <w:b/>
              <w:i/>
              <w:noProof/>
              <w:sz w:val="24"/>
              <w:szCs w:val="24"/>
              <w:lang w:eastAsia="en-GB"/>
            </w:rPr>
            <w:drawing>
              <wp:inline distT="0" distB="0" distL="0" distR="0" wp14:anchorId="18B04785" wp14:editId="3DB46680">
                <wp:extent cx="724395" cy="775759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AH logo(March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308" cy="781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0" w:type="dxa"/>
        </w:tcPr>
        <w:p w:rsidR="00AF681C" w:rsidRPr="009D3726" w:rsidRDefault="00AF681C" w:rsidP="00AF681C">
          <w:pPr>
            <w:jc w:val="center"/>
            <w:rPr>
              <w:b/>
              <w:i/>
              <w:color w:val="FF0000"/>
              <w:sz w:val="32"/>
              <w:szCs w:val="32"/>
            </w:rPr>
          </w:pPr>
          <w:r w:rsidRPr="009D3726">
            <w:rPr>
              <w:b/>
              <w:i/>
              <w:color w:val="FF0000"/>
              <w:sz w:val="32"/>
              <w:szCs w:val="32"/>
            </w:rPr>
            <w:t>Action Against Heartburn – Before it’s too late</w:t>
          </w:r>
        </w:p>
        <w:p w:rsidR="00AF681C" w:rsidRPr="009D3726" w:rsidRDefault="002A4562" w:rsidP="00AF681C">
          <w:pPr>
            <w:jc w:val="center"/>
            <w:rPr>
              <w:i/>
              <w:color w:val="FF0000"/>
            </w:rPr>
          </w:pPr>
          <w:hyperlink r:id="rId2" w:history="1">
            <w:r w:rsidR="00676631" w:rsidRPr="009D3726">
              <w:rPr>
                <w:rStyle w:val="Hyperlink"/>
                <w:i/>
              </w:rPr>
              <w:t>www.actionagainstheartburn.org.uk</w:t>
            </w:r>
          </w:hyperlink>
        </w:p>
        <w:p w:rsidR="00676631" w:rsidRPr="00AF681C" w:rsidRDefault="00676631" w:rsidP="00AF681C">
          <w:pPr>
            <w:jc w:val="center"/>
            <w:rPr>
              <w:i/>
              <w:sz w:val="24"/>
              <w:szCs w:val="24"/>
            </w:rPr>
          </w:pPr>
          <w:r w:rsidRPr="009D3726">
            <w:rPr>
              <w:i/>
              <w:noProof/>
              <w:color w:val="FF0000"/>
              <w:lang w:eastAsia="en-GB"/>
            </w:rPr>
            <w:drawing>
              <wp:inline distT="0" distB="0" distL="0" distR="0" wp14:anchorId="6457CA66" wp14:editId="16FC9AB3">
                <wp:extent cx="391712" cy="3143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_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712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D3726">
            <w:rPr>
              <w:i/>
              <w:color w:val="FF0000"/>
            </w:rPr>
            <w:t>@</w:t>
          </w:r>
          <w:proofErr w:type="spellStart"/>
          <w:r w:rsidRPr="009D3726">
            <w:rPr>
              <w:i/>
              <w:color w:val="FF0000"/>
            </w:rPr>
            <w:t>ActionHeartburn</w:t>
          </w:r>
          <w:proofErr w:type="spellEnd"/>
        </w:p>
      </w:tc>
    </w:tr>
  </w:tbl>
  <w:p w:rsidR="00AF681C" w:rsidRDefault="00AF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8E0"/>
    <w:multiLevelType w:val="hybridMultilevel"/>
    <w:tmpl w:val="E53E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04D5E"/>
    <w:multiLevelType w:val="hybridMultilevel"/>
    <w:tmpl w:val="9A948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0"/>
    <w:rsid w:val="00012D8A"/>
    <w:rsid w:val="00044858"/>
    <w:rsid w:val="00047095"/>
    <w:rsid w:val="000924D0"/>
    <w:rsid w:val="00092795"/>
    <w:rsid w:val="000A76BE"/>
    <w:rsid w:val="000D239B"/>
    <w:rsid w:val="000E1DA3"/>
    <w:rsid w:val="0012418F"/>
    <w:rsid w:val="00156FF6"/>
    <w:rsid w:val="001A7076"/>
    <w:rsid w:val="00257C51"/>
    <w:rsid w:val="00265B00"/>
    <w:rsid w:val="00295BF1"/>
    <w:rsid w:val="00297200"/>
    <w:rsid w:val="002A4562"/>
    <w:rsid w:val="002B43F5"/>
    <w:rsid w:val="002C4224"/>
    <w:rsid w:val="002D5BFB"/>
    <w:rsid w:val="002E7BE5"/>
    <w:rsid w:val="002F46CB"/>
    <w:rsid w:val="003177C2"/>
    <w:rsid w:val="003327FB"/>
    <w:rsid w:val="00367202"/>
    <w:rsid w:val="00367FAF"/>
    <w:rsid w:val="003A3740"/>
    <w:rsid w:val="00437A09"/>
    <w:rsid w:val="00495115"/>
    <w:rsid w:val="004D0732"/>
    <w:rsid w:val="004E1338"/>
    <w:rsid w:val="004E6788"/>
    <w:rsid w:val="00543681"/>
    <w:rsid w:val="005D5806"/>
    <w:rsid w:val="005D6EF1"/>
    <w:rsid w:val="005F1ACF"/>
    <w:rsid w:val="006523CF"/>
    <w:rsid w:val="006542AF"/>
    <w:rsid w:val="00676631"/>
    <w:rsid w:val="00682507"/>
    <w:rsid w:val="00684B20"/>
    <w:rsid w:val="0069603D"/>
    <w:rsid w:val="006A7677"/>
    <w:rsid w:val="00744E71"/>
    <w:rsid w:val="0079074F"/>
    <w:rsid w:val="00794F71"/>
    <w:rsid w:val="007F638E"/>
    <w:rsid w:val="00820954"/>
    <w:rsid w:val="00864965"/>
    <w:rsid w:val="008D2722"/>
    <w:rsid w:val="009477AB"/>
    <w:rsid w:val="0097023B"/>
    <w:rsid w:val="0097545B"/>
    <w:rsid w:val="0097547E"/>
    <w:rsid w:val="00980C91"/>
    <w:rsid w:val="0099172D"/>
    <w:rsid w:val="009A7B0D"/>
    <w:rsid w:val="009D3726"/>
    <w:rsid w:val="009D3AD8"/>
    <w:rsid w:val="009F51D5"/>
    <w:rsid w:val="00A35013"/>
    <w:rsid w:val="00A9068C"/>
    <w:rsid w:val="00AD682E"/>
    <w:rsid w:val="00AF681C"/>
    <w:rsid w:val="00B63B8D"/>
    <w:rsid w:val="00B77140"/>
    <w:rsid w:val="00B8075F"/>
    <w:rsid w:val="00BD1757"/>
    <w:rsid w:val="00BE0441"/>
    <w:rsid w:val="00C0584F"/>
    <w:rsid w:val="00CE58C3"/>
    <w:rsid w:val="00CF2E1B"/>
    <w:rsid w:val="00D30505"/>
    <w:rsid w:val="00D426BF"/>
    <w:rsid w:val="00D6585D"/>
    <w:rsid w:val="00D66413"/>
    <w:rsid w:val="00D668E0"/>
    <w:rsid w:val="00DA3820"/>
    <w:rsid w:val="00DA7736"/>
    <w:rsid w:val="00E50E28"/>
    <w:rsid w:val="00E8699B"/>
    <w:rsid w:val="00F67C9D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7A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7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7E"/>
    <w:pPr>
      <w:ind w:left="720"/>
      <w:contextualSpacing/>
    </w:pPr>
  </w:style>
  <w:style w:type="table" w:styleId="TableGrid">
    <w:name w:val="Table Grid"/>
    <w:basedOn w:val="TableNormal"/>
    <w:uiPriority w:val="39"/>
    <w:rsid w:val="003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1C"/>
  </w:style>
  <w:style w:type="paragraph" w:styleId="Footer">
    <w:name w:val="footer"/>
    <w:basedOn w:val="Normal"/>
    <w:link w:val="Foot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7A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7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7E"/>
    <w:pPr>
      <w:ind w:left="720"/>
      <w:contextualSpacing/>
    </w:pPr>
  </w:style>
  <w:style w:type="table" w:styleId="TableGrid">
    <w:name w:val="Table Grid"/>
    <w:basedOn w:val="TableNormal"/>
    <w:uiPriority w:val="39"/>
    <w:rsid w:val="003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1C"/>
  </w:style>
  <w:style w:type="paragraph" w:styleId="Footer">
    <w:name w:val="footer"/>
    <w:basedOn w:val="Normal"/>
    <w:link w:val="Foot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ctionagainstheartburn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29AA-D4C0-4408-B68E-9637D44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Alan</cp:lastModifiedBy>
  <cp:revision>4</cp:revision>
  <cp:lastPrinted>2016-09-30T15:08:00Z</cp:lastPrinted>
  <dcterms:created xsi:type="dcterms:W3CDTF">2016-09-30T11:03:00Z</dcterms:created>
  <dcterms:modified xsi:type="dcterms:W3CDTF">2016-09-30T15:09:00Z</dcterms:modified>
</cp:coreProperties>
</file>